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83226D">
        <w:rPr>
          <w:rFonts w:ascii="Times New Roman" w:hAnsi="Times New Roman"/>
          <w:b/>
          <w:bCs/>
          <w:lang w:eastAsia="lt-LT"/>
        </w:rPr>
        <w:t>SOCIALINIŲ REIKALŲ IR SVEIKATOS</w:t>
      </w:r>
      <w:r w:rsidRPr="0083226D">
        <w:rPr>
          <w:rFonts w:ascii="Times New Roman" w:hAnsi="Times New Roman"/>
          <w:lang w:eastAsia="lt-LT"/>
        </w:rPr>
        <w:t xml:space="preserve"> </w:t>
      </w:r>
      <w:r w:rsidR="006B712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39217D9" w:rsidR="006B712E" w:rsidRPr="00B4302F" w:rsidRDefault="006B712E" w:rsidP="006B712E">
      <w:pPr>
        <w:jc w:val="center"/>
        <w:rPr>
          <w:b/>
        </w:rPr>
      </w:pPr>
      <w:r w:rsidRPr="00B4302F">
        <w:rPr>
          <w:rFonts w:ascii="Times New Roman" w:hAnsi="Times New Roman"/>
          <w:b/>
          <w:szCs w:val="24"/>
        </w:rPr>
        <w:t>Posėdis vyks 20</w:t>
      </w:r>
      <w:r w:rsidR="00A068A9">
        <w:rPr>
          <w:rFonts w:ascii="Times New Roman" w:hAnsi="Times New Roman"/>
          <w:b/>
          <w:szCs w:val="24"/>
        </w:rPr>
        <w:t>2</w:t>
      </w:r>
      <w:r w:rsidR="00356EC9">
        <w:rPr>
          <w:rFonts w:ascii="Times New Roman" w:hAnsi="Times New Roman"/>
          <w:b/>
          <w:szCs w:val="24"/>
        </w:rPr>
        <w:t>3</w:t>
      </w:r>
      <w:r w:rsidRPr="00B4302F">
        <w:rPr>
          <w:rFonts w:ascii="Times New Roman" w:hAnsi="Times New Roman"/>
          <w:b/>
          <w:szCs w:val="24"/>
        </w:rPr>
        <w:t xml:space="preserve"> m. </w:t>
      </w:r>
      <w:r w:rsidR="00356EC9">
        <w:rPr>
          <w:rFonts w:ascii="Times New Roman" w:hAnsi="Times New Roman"/>
          <w:b/>
          <w:szCs w:val="24"/>
        </w:rPr>
        <w:t>gegužės 23</w:t>
      </w:r>
      <w:r w:rsidRPr="00B4302F">
        <w:rPr>
          <w:rFonts w:ascii="Times New Roman" w:hAnsi="Times New Roman"/>
          <w:b/>
          <w:szCs w:val="24"/>
        </w:rPr>
        <w:t xml:space="preserve"> d. </w:t>
      </w:r>
      <w:r w:rsidR="0083226D">
        <w:rPr>
          <w:b/>
        </w:rPr>
        <w:t>14</w:t>
      </w:r>
      <w:r w:rsidRPr="00B4302F">
        <w:rPr>
          <w:b/>
        </w:rPr>
        <w:t>:00 val.  I</w:t>
      </w:r>
      <w:r w:rsidR="0083226D">
        <w:rPr>
          <w:b/>
        </w:rPr>
        <w:t>II</w:t>
      </w:r>
      <w:r w:rsidRPr="00B4302F">
        <w:rPr>
          <w:b/>
        </w:rPr>
        <w:t xml:space="preserve"> a. </w:t>
      </w:r>
      <w:r w:rsidR="0083226D">
        <w:rPr>
          <w:b/>
        </w:rPr>
        <w:t>304</w:t>
      </w:r>
      <w:r w:rsidRPr="00B4302F">
        <w:rPr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</w:pPr>
    </w:p>
    <w:bookmarkEnd w:id="0"/>
    <w:p w14:paraId="7A89DAD9" w14:textId="59F5E839" w:rsidR="006B712E" w:rsidRDefault="006B712E" w:rsidP="004118D0">
      <w:pPr>
        <w:jc w:val="both"/>
      </w:pPr>
    </w:p>
    <w:p w14:paraId="4E979725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1. Dėl Anykščių rajono savivaldybės 2023 m. vasario 2 d. sprendimo Nr. 1-TS-33 „Dėl Anykščių rajono savivaldybės 2023 metų biudžeto patvirtinimo“ pakeitimo (1-T-153). </w:t>
      </w:r>
    </w:p>
    <w:p w14:paraId="288E5244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</w:t>
      </w:r>
      <w:proofErr w:type="spellStart"/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Danuta</w:t>
      </w:r>
      <w:proofErr w:type="spellEnd"/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</w:t>
      </w:r>
      <w:proofErr w:type="spellStart"/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Gruzinskienė</w:t>
      </w:r>
      <w:proofErr w:type="spellEnd"/>
    </w:p>
    <w:p w14:paraId="76F6BCC9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2. Dėl delegavimo į Utenos regiono integruotos teritorijų vystymo programos įgyvendinimo koordinavimo darbo grupę (1-T-154). </w:t>
      </w:r>
    </w:p>
    <w:p w14:paraId="72B57329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3. Dėl Anykščių rajono savivaldybės tarybos 2022 m. birželio 3 d. sprendimo Nr. 1-TS-178  „Dėl nevyriausybinių ir bendruomeninių organizacijų iniciatyvų skatinimo ir rėmimo projektų finansavimo kriterijų ir tvarkos aprašo patvirtinimo“ pakeitimo (1-T-155). </w:t>
      </w:r>
    </w:p>
    <w:p w14:paraId="360FEDBF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Monika Kondratavičiūtė</w:t>
      </w:r>
    </w:p>
    <w:p w14:paraId="1C2089FC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4. Dėl Anykščių rajono savivaldybės tarybos 2013 m. liepos 24 d. sprendimo Nr. 1-TS-241 „Dėl Anykščių rajono energinio efektyvumo didinimo daugiabučiuose namuose programos patvirtinimo“ pakeitimo (1-T-156). </w:t>
      </w:r>
    </w:p>
    <w:p w14:paraId="275A5AF8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Pranešėjas – Valentinas </w:t>
      </w:r>
      <w:proofErr w:type="spellStart"/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>Vitkūnas</w:t>
      </w:r>
      <w:proofErr w:type="spellEnd"/>
    </w:p>
    <w:p w14:paraId="5060AE70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5. Dėl valstybės biudžeto lėšų, skirtų išlaidoms, susijusioms su Anykščių rajono savivaldybės mokyklų mokytojų, dirbančių pagal ikimokyklinio, priešmokyklinio, bendrojo ugdymo programas, personalo optimizavimu ir atnaujinimu, apmokėti, paskirstymo tvarkos aprašo patvirtinimo (1-T-157). </w:t>
      </w:r>
    </w:p>
    <w:p w14:paraId="2810F06E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6. Dėl Anykščių rajono savivaldybės ir jos teritorijoje įsteigtų nevalstybinių mokyklų mokinių nemokamo maitinimo tvarkos aprašo, patvirtinto Anykščių rajono savivaldybės tarybos 2019 m. sausio 31 d. sprendimo Nr. 1-TS-15 ,,Dėl Anykščių rajono savivaldybės mokinių nemokamo maitinimo mokyklose tvarkos aprašo patvirtinimo“ 1 punktu, pakeitimo (1-T-158). </w:t>
      </w:r>
    </w:p>
    <w:p w14:paraId="2CE47B76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7. Dėl didžiausio leistino darbuotojų, dirbančių pagal darbo sutartis, pareigybių skaičiaus Anykščių Antano Baranausko pagrindinėje mokykloje patvirtinimo (1-T-159). </w:t>
      </w:r>
    </w:p>
    <w:p w14:paraId="54612CFE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8. Dėl Anykščių rajono savivaldybės paramos mokinio reikmenims įsigyti tvarkos aprašo, patvirtinto Anykščių rajono savivaldybės tarybos 2019 m. kovo 28 d. sprendimu Nr. 1-TS-86 ,,Dėl </w:t>
      </w: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lastRenderedPageBreak/>
        <w:t xml:space="preserve">Anykščių rajono savivaldybės paramos mokinio reikmenims įsigyti tvarkos aprašo patvirtinimo“ pakeitimo (1-T-160). </w:t>
      </w:r>
    </w:p>
    <w:p w14:paraId="2F07DEEC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Jurgita Banienė</w:t>
      </w:r>
    </w:p>
    <w:p w14:paraId="5BFFC49F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9. Dėl Anykščių rajono savivaldybės tarybos 2014 m. sausio 30 d. sprendimo Nr. 1-TS-16 „Dėl piniginės socialinės paramos Anykščių rajono savivaldybės gyventojams teikimo tvarkos aprašo patvirtinimo“ pakeitimo (1-T-161). </w:t>
      </w:r>
    </w:p>
    <w:p w14:paraId="7E26ED23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10. Dėl Anykščių rajono savivaldybės tarybos 2019 m. vasario 28 d. sprendimo Nr. 1-TS-65 ,,Dėl vienkartinių, tikslinių, sąlyginių ir periodinių pašalpų skyrimo ir mokėjimo Anykščių rajono savivaldybėje tvarkos aprašo patvirtinimo“ pakeitimo (1-T-162). </w:t>
      </w:r>
    </w:p>
    <w:p w14:paraId="36644EB4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11. Dėl Anykščių rajono savivaldybės tarybos 2020 m. rugpjūčio 27 d. sprendimo Nr. 1-TS-245 ,,Dėl socialinių išmokų teikimo asmenims, patiriantiems socialinę riziką, tvarkos aprašo patvirtinimo“ pakeitimo (1-T-163). </w:t>
      </w:r>
    </w:p>
    <w:p w14:paraId="412C13F3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12. Dėl Anykščių rajono savivaldybės tarybos 2019 m. sausio 31 d. sprendimo Nr. 1-TS-15 ,,Dėl Anykščių rajono savivaldybės mokinių nemokamo maitinimo mokyklose tvarkos aprašo patvirtinimo“ pakeitimo (1-T-164). </w:t>
      </w:r>
    </w:p>
    <w:p w14:paraId="530632D5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Laura Stalauskaitė</w:t>
      </w:r>
    </w:p>
    <w:p w14:paraId="2FD90240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13. Dėl valstybės turto perėmimo Anykščių rajono savivaldybės nuosavybėn ir jo perdavimo valdyti, naudoti ir disponuoti juo patikėjimo teise (1-T-165). </w:t>
      </w:r>
    </w:p>
    <w:p w14:paraId="3338282B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14. Dėl valstybei nuosavybės teise priklausančio turto pripažinimo nereikalingu arba netinkamu (negalimu) naudoti ir nurašymo (1-T-166). </w:t>
      </w:r>
    </w:p>
    <w:p w14:paraId="0C69C813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15. Dėl negyvenamųjų patalpų Respublikos a. 9, Kavarsko m., Anykščių r. sav., nuomos (1-T-167). </w:t>
      </w:r>
    </w:p>
    <w:p w14:paraId="512D3B32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16. Dėl turto nurašymo (1-T-168). </w:t>
      </w:r>
    </w:p>
    <w:p w14:paraId="4F44D324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17. Dėl viešame aukcione parduodamų nekilnojamųjų daiktų pradinių pardavimo kainų nustatymo (1-T-169). </w:t>
      </w:r>
    </w:p>
    <w:p w14:paraId="1E64EE16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18. Dėl nekilnojamojo turto, kuriam už 2024 metus taikomas 3 procentų  nekilnojamojo turto mokesčio tarifas, sąrašo patvirtinimo (1-T-170). </w:t>
      </w:r>
    </w:p>
    <w:p w14:paraId="210E8BF3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19. Dėl Anykščių rajono savivaldybės tarybos 2017 m. vasario 23 d. sprendimo Nr. 1-TS-27 ,,Dėl Anykščių rajono savivaldybės biudžetinių įstaigų vadovų darbo apmokėjimo tvarkos aprašo patvirtinimo‘‘ pakeitimo (1-T-171). </w:t>
      </w:r>
    </w:p>
    <w:p w14:paraId="461BA778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20. Dėl Anykščių rajono savivaldybės tarybos 2023 m. balandžio 20 d. sprendimo Nr. 1-TS-146 „Dėl mero politinio (asmeninio) pasitikėjimo valstybės tarnautojų pareigybių skaičiaus nustatymo” pakeitimo (1-T-172). </w:t>
      </w:r>
    </w:p>
    <w:p w14:paraId="2DF4774B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21. Dėl tarybos nario, laikinai einančio mero pareigas, skyrimo (1-T-173). </w:t>
      </w:r>
    </w:p>
    <w:p w14:paraId="169143C7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22. Dėl pritarimo vicemero kandidatūrai (1-T-174). </w:t>
      </w:r>
    </w:p>
    <w:p w14:paraId="5DE1E05D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Vilma Vilkickaitė</w:t>
      </w:r>
    </w:p>
    <w:p w14:paraId="3D693D08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23. Dėl viešosios įstaigos Anykščių menų inkubatoriaus – menų studijos 2022 metų finansinių ataskaitų rinkinio tvirtinimo (1-T-175). </w:t>
      </w:r>
    </w:p>
    <w:p w14:paraId="09572F4E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24. Dėl viešosios įstaigos Anykščių turizmo ir verslo informacijos centro 2022 metų finansinių ataskaitų rinkinio tvirtinimo (1-T-176). </w:t>
      </w:r>
    </w:p>
    <w:p w14:paraId="70BE7D2E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25. Dėl Anykščių rajono savivaldybės garbės piliečio vardo suteikimo nuostatų patvirtinimo, garbės piliečio vardo suteikimo komisijos sudarymo ir jos veiklos nuostatų tvirtinimo (1-T-177). </w:t>
      </w:r>
    </w:p>
    <w:p w14:paraId="56D5303E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26. Dėl tradicinių festivalių įgyvendinimo finansavimo tvarkos aprašo tvirtinimo (1-T-178). </w:t>
      </w:r>
    </w:p>
    <w:p w14:paraId="4BA88EF8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kern w:val="2"/>
          <w:szCs w:val="24"/>
          <w14:ligatures w14:val="standardContextual"/>
        </w:rPr>
        <w:t xml:space="preserve">            27. Dėl kultūrinių veiklų dalinio finansavimo programos tvarkos aprašo tvirtinimo (1-T-179). </w:t>
      </w:r>
    </w:p>
    <w:p w14:paraId="1C818EC5" w14:textId="77777777" w:rsidR="00AA6F17" w:rsidRPr="00AA6F17" w:rsidRDefault="00AA6F17" w:rsidP="00AA6F17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</w:pPr>
      <w:r w:rsidRPr="00AA6F17">
        <w:rPr>
          <w:rFonts w:ascii="Times New Roman" w:eastAsiaTheme="minorHAnsi" w:hAnsi="Times New Roman"/>
          <w:b/>
          <w:bCs/>
          <w:kern w:val="2"/>
          <w:szCs w:val="24"/>
          <w14:ligatures w14:val="standardContextual"/>
        </w:rPr>
        <w:t xml:space="preserve">            Pranešėja – Kristina Jakubauskaitė-Veršelienė</w:t>
      </w:r>
    </w:p>
    <w:p w14:paraId="49DAB1A4" w14:textId="77777777" w:rsidR="00472CDE" w:rsidRDefault="00472CDE" w:rsidP="004118D0">
      <w:pPr>
        <w:jc w:val="both"/>
      </w:pPr>
    </w:p>
    <w:sectPr w:rsidR="00472CDE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8E8D" w14:textId="77777777" w:rsidR="00727C72" w:rsidRDefault="00727C72">
      <w:r>
        <w:separator/>
      </w:r>
    </w:p>
  </w:endnote>
  <w:endnote w:type="continuationSeparator" w:id="0">
    <w:p w14:paraId="79F7B298" w14:textId="77777777" w:rsidR="00727C72" w:rsidRDefault="0072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6389" w14:textId="77777777" w:rsidR="00727C72" w:rsidRDefault="00727C72">
      <w:r>
        <w:separator/>
      </w:r>
    </w:p>
  </w:footnote>
  <w:footnote w:type="continuationSeparator" w:id="0">
    <w:p w14:paraId="583F2B91" w14:textId="77777777" w:rsidR="00727C72" w:rsidRDefault="00727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B05CEA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B05CEA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2116AD"/>
    <w:rsid w:val="00290C07"/>
    <w:rsid w:val="002E1944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6165C2"/>
    <w:rsid w:val="00625C20"/>
    <w:rsid w:val="00672374"/>
    <w:rsid w:val="006B712E"/>
    <w:rsid w:val="00727C72"/>
    <w:rsid w:val="0078685F"/>
    <w:rsid w:val="00795CAB"/>
    <w:rsid w:val="00816523"/>
    <w:rsid w:val="00827106"/>
    <w:rsid w:val="00827166"/>
    <w:rsid w:val="0083226D"/>
    <w:rsid w:val="008A19AD"/>
    <w:rsid w:val="00953393"/>
    <w:rsid w:val="009C76C8"/>
    <w:rsid w:val="009D40D5"/>
    <w:rsid w:val="00A068A9"/>
    <w:rsid w:val="00A351C3"/>
    <w:rsid w:val="00AA6F17"/>
    <w:rsid w:val="00B15B0B"/>
    <w:rsid w:val="00B4302F"/>
    <w:rsid w:val="00B73AB3"/>
    <w:rsid w:val="00C1479B"/>
    <w:rsid w:val="00C22B28"/>
    <w:rsid w:val="00C95454"/>
    <w:rsid w:val="00CB508C"/>
    <w:rsid w:val="00CC3700"/>
    <w:rsid w:val="00D5199A"/>
    <w:rsid w:val="00D95D73"/>
    <w:rsid w:val="00E871CC"/>
    <w:rsid w:val="00ED1713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3492</Words>
  <Characters>1992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3</cp:revision>
  <dcterms:created xsi:type="dcterms:W3CDTF">2023-05-18T06:27:00Z</dcterms:created>
  <dcterms:modified xsi:type="dcterms:W3CDTF">2023-05-18T12:15:00Z</dcterms:modified>
</cp:coreProperties>
</file>